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64" w:rsidRDefault="005C6FFD">
      <w:pPr>
        <w:jc w:val="center"/>
      </w:pPr>
      <w:r>
        <w:rPr>
          <w:b/>
          <w:bCs/>
          <w:color w:val="2F5496"/>
          <w:sz w:val="72"/>
          <w:szCs w:val="72"/>
        </w:rPr>
        <w:t>HEIDI ROUX</w:t>
      </w:r>
    </w:p>
    <w:p w:rsidR="00EE7C64" w:rsidRDefault="005C6FFD">
      <w:pPr>
        <w:jc w:val="center"/>
      </w:pPr>
      <w:r>
        <w:rPr>
          <w:rFonts w:ascii="Calibri" w:eastAsia="Calibri" w:hAnsi="Calibri" w:cs="Calibri"/>
          <w:color w:val="2E6DA4"/>
          <w:sz w:val="28"/>
          <w:szCs w:val="28"/>
        </w:rPr>
        <w:t>Senior UX/UI Designer • Design Systems &amp; Strategy • Research-Driven, Results-Oriented</w:t>
      </w:r>
    </w:p>
    <w:p w:rsidR="00EE7C64" w:rsidRDefault="005C6FFD">
      <w:pPr>
        <w:jc w:val="center"/>
      </w:pPr>
      <w:r>
        <w:rPr>
          <w:sz w:val="20"/>
          <w:szCs w:val="20"/>
        </w:rPr>
        <w:t>Portland, OR  •  (971) 998-4928  •  heidi@heidiroux.com  •  linkedin.com/in/</w:t>
      </w:r>
      <w:proofErr w:type="spellStart"/>
      <w:r>
        <w:rPr>
          <w:sz w:val="20"/>
          <w:szCs w:val="20"/>
        </w:rPr>
        <w:t>heidiroux</w:t>
      </w:r>
      <w:proofErr w:type="spellEnd"/>
      <w:r>
        <w:rPr>
          <w:sz w:val="20"/>
          <w:szCs w:val="20"/>
        </w:rPr>
        <w:t>/  •  heidiroux.com</w:t>
      </w:r>
    </w:p>
    <w:p w:rsidR="00EE7C64" w:rsidRDefault="00EE7C64">
      <w:pPr>
        <w:spacing w:line="120" w:lineRule="exact"/>
      </w:pPr>
    </w:p>
    <w:p w:rsidR="00EE7C64" w:rsidRDefault="005C6FFD">
      <w:pPr>
        <w:spacing w:before="160" w:after="60"/>
      </w:pPr>
      <w:r>
        <w:rPr>
          <w:rFonts w:ascii="Calibri" w:eastAsia="Calibri" w:hAnsi="Calibri" w:cs="Calibri"/>
          <w:color w:val="2F5496"/>
          <w:sz w:val="36"/>
          <w:szCs w:val="36"/>
        </w:rPr>
        <w:t>SUMMARY</w:t>
      </w:r>
    </w:p>
    <w:p w:rsidR="00EE7C64" w:rsidRDefault="005C6FFD">
      <w:r>
        <w:rPr>
          <w:sz w:val="22"/>
          <w:szCs w:val="22"/>
        </w:rPr>
        <w:t xml:space="preserve">Senior UX/UI designer </w:t>
      </w:r>
      <w:r w:rsidR="00FE6F72">
        <w:rPr>
          <w:sz w:val="22"/>
          <w:szCs w:val="22"/>
        </w:rPr>
        <w:t xml:space="preserve">with deep </w:t>
      </w:r>
      <w:r>
        <w:rPr>
          <w:sz w:val="22"/>
          <w:szCs w:val="22"/>
        </w:rPr>
        <w:t>experience across eCommerce, health &amp; wellness, and enterprise SaaS — equally comfortable as a hands-on designer owning end-to-end execution and as a design lead setting direction, mentoring designers, and building d</w:t>
      </w:r>
      <w:r>
        <w:rPr>
          <w:sz w:val="22"/>
          <w:szCs w:val="22"/>
        </w:rPr>
        <w:t>esign culture. Nine years at WebMD Health Services progressing from designer to lead, managing a multi-disciplinary team while personally designing the most complex products. Four years designing eCommerce experiences at Williams-Sonoma for</w:t>
      </w:r>
      <w:r>
        <w:rPr>
          <w:sz w:val="22"/>
          <w:szCs w:val="22"/>
        </w:rPr>
        <w:t xml:space="preserve"> Rejuvenation with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strong conversion results.</w:t>
      </w:r>
    </w:p>
    <w:p w:rsidR="00EE7C64" w:rsidRDefault="00EE7C64">
      <w:pPr>
        <w:spacing w:line="120" w:lineRule="exact"/>
      </w:pPr>
    </w:p>
    <w:p w:rsidR="00EE7C64" w:rsidRDefault="005C6FFD">
      <w:r>
        <w:rPr>
          <w:sz w:val="22"/>
          <w:szCs w:val="22"/>
        </w:rPr>
        <w:t xml:space="preserve">Built a design system and component library from scratch in </w:t>
      </w:r>
      <w:proofErr w:type="spellStart"/>
      <w:r>
        <w:rPr>
          <w:sz w:val="22"/>
          <w:szCs w:val="22"/>
        </w:rPr>
        <w:t>Figma</w:t>
      </w:r>
      <w:proofErr w:type="spellEnd"/>
      <w:r>
        <w:rPr>
          <w:sz w:val="22"/>
          <w:szCs w:val="22"/>
        </w:rPr>
        <w:t>. Established a UX research program — usability testing, user interviews, and synthesis. Designed and shipped an AI-powered produ</w:t>
      </w:r>
      <w:r>
        <w:rPr>
          <w:sz w:val="22"/>
          <w:szCs w:val="22"/>
        </w:rPr>
        <w:t>ct from concept to launch. Uses analytics and user feedback to iterate and continuously improve. Champions accessibility (WCAG 2.2). Strong cross-functional collaborator who presents design rationale clearly and works effectively with product, engineering,</w:t>
      </w:r>
      <w:r>
        <w:rPr>
          <w:sz w:val="22"/>
          <w:szCs w:val="22"/>
        </w:rPr>
        <w:t xml:space="preserve"> and stakeholders. Graphic design degree with deep visual craft. Proficient in </w:t>
      </w:r>
      <w:proofErr w:type="spellStart"/>
      <w:r>
        <w:rPr>
          <w:sz w:val="22"/>
          <w:szCs w:val="22"/>
        </w:rPr>
        <w:t>Figma</w:t>
      </w:r>
      <w:proofErr w:type="spellEnd"/>
      <w:r>
        <w:rPr>
          <w:sz w:val="22"/>
          <w:szCs w:val="22"/>
        </w:rPr>
        <w:t xml:space="preserve"> (advanced) and Adobe Creative Suite.</w:t>
      </w:r>
    </w:p>
    <w:p w:rsidR="00EE7C64" w:rsidRDefault="00EE7C64">
      <w:pPr>
        <w:spacing w:line="120" w:lineRule="exact"/>
      </w:pPr>
    </w:p>
    <w:p w:rsidR="00EE7C64" w:rsidRDefault="005C6FFD">
      <w:pPr>
        <w:spacing w:before="160" w:after="60"/>
      </w:pPr>
      <w:r>
        <w:rPr>
          <w:rFonts w:ascii="Calibri" w:eastAsia="Calibri" w:hAnsi="Calibri" w:cs="Calibri"/>
          <w:color w:val="2F5496"/>
          <w:sz w:val="36"/>
          <w:szCs w:val="36"/>
        </w:rPr>
        <w:t>CORE SKILLS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EE7C64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EE7C64" w:rsidRDefault="005C6FFD">
            <w:pPr>
              <w:spacing w:before="40"/>
            </w:pPr>
            <w:r>
              <w:rPr>
                <w:b/>
                <w:bCs/>
                <w:sz w:val="22"/>
                <w:szCs w:val="22"/>
              </w:rPr>
              <w:t>Design &amp; Craft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C64" w:rsidRDefault="005C6FFD">
            <w:pPr>
              <w:spacing w:before="40"/>
            </w:pPr>
            <w:r>
              <w:rPr>
                <w:b/>
                <w:bCs/>
                <w:sz w:val="22"/>
                <w:szCs w:val="22"/>
              </w:rPr>
              <w:t>Systems &amp; Tools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C64" w:rsidRDefault="005C6FFD">
            <w:pPr>
              <w:spacing w:before="40"/>
            </w:pPr>
            <w:r>
              <w:rPr>
                <w:b/>
                <w:bCs/>
                <w:sz w:val="22"/>
                <w:szCs w:val="22"/>
              </w:rPr>
              <w:t>Research &amp; Strategy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E7C64" w:rsidRDefault="005C6FFD">
            <w:pPr>
              <w:spacing w:before="40"/>
            </w:pPr>
            <w:r>
              <w:rPr>
                <w:b/>
                <w:bCs/>
                <w:sz w:val="22"/>
                <w:szCs w:val="22"/>
              </w:rPr>
              <w:t>Leadership &amp; Delivery</w:t>
            </w:r>
          </w:p>
        </w:tc>
      </w:tr>
      <w:tr w:rsidR="00EE7C64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End-to-End Product Design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Responsive Web &amp; Mobile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eCommerce &amp; Conversion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Visual Design &amp; Typography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Design Systems &amp; Components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sz w:val="22"/>
                <w:szCs w:val="22"/>
              </w:rPr>
              <w:t>Figma</w:t>
            </w:r>
            <w:proofErr w:type="spellEnd"/>
            <w:r>
              <w:rPr>
                <w:sz w:val="22"/>
                <w:szCs w:val="22"/>
              </w:rPr>
              <w:t xml:space="preserve"> (Advanced)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Adobe CC (Ps, Ai, Id)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Prototyping &amp; Handoff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User Research &amp; Usability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Data-Driven Iteration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Strategic Design Thinking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AI-Powered Product </w:t>
            </w:r>
            <w:r>
              <w:rPr>
                <w:sz w:val="22"/>
                <w:szCs w:val="22"/>
              </w:rPr>
              <w:t>Design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Team Lead &amp; Mentorship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Cross-Functional Collaboration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Stakeholder Communication</w:t>
            </w:r>
          </w:p>
          <w:p w:rsidR="00EE7C64" w:rsidRDefault="005C6FFD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Accessibility (WCAG 2.2)</w:t>
            </w:r>
          </w:p>
        </w:tc>
      </w:tr>
    </w:tbl>
    <w:p w:rsidR="005C6FFD" w:rsidRDefault="005C6FFD">
      <w:pPr>
        <w:spacing w:before="160" w:after="60"/>
        <w:rPr>
          <w:rFonts w:ascii="Calibri" w:eastAsia="Calibri" w:hAnsi="Calibri" w:cs="Calibri"/>
          <w:color w:val="2F5496"/>
          <w:sz w:val="36"/>
          <w:szCs w:val="36"/>
        </w:rPr>
      </w:pPr>
    </w:p>
    <w:p w:rsidR="00EE7C64" w:rsidRDefault="005C6FFD">
      <w:pPr>
        <w:spacing w:before="160" w:after="60"/>
      </w:pPr>
      <w:r>
        <w:rPr>
          <w:rFonts w:ascii="Calibri" w:eastAsia="Calibri" w:hAnsi="Calibri" w:cs="Calibri"/>
          <w:color w:val="2F5496"/>
          <w:sz w:val="36"/>
          <w:szCs w:val="36"/>
        </w:rPr>
        <w:t>PROFESSIONAL EXPERIENCE</w:t>
      </w:r>
    </w:p>
    <w:p w:rsidR="00EE7C64" w:rsidRDefault="005C6FFD">
      <w:pPr>
        <w:spacing w:before="80"/>
      </w:pPr>
      <w:r>
        <w:rPr>
          <w:sz w:val="32"/>
          <w:szCs w:val="32"/>
        </w:rPr>
        <w:t>Senior Product Designer / UX Lead</w:t>
      </w:r>
    </w:p>
    <w:p w:rsidR="00EE7C64" w:rsidRDefault="005C6FFD">
      <w:r>
        <w:rPr>
          <w:rFonts w:ascii="Calibri" w:eastAsia="Calibri" w:hAnsi="Calibri" w:cs="Calibri"/>
          <w:b/>
          <w:bCs/>
        </w:rPr>
        <w:t>WebMD Health Services</w:t>
      </w:r>
      <w:r>
        <w:t xml:space="preserve"> | April 2021 – January 2026 | Portland, OR (Remote)</w:t>
      </w:r>
    </w:p>
    <w:p w:rsidR="00EE7C64" w:rsidRDefault="00EE7C64">
      <w:pPr>
        <w:spacing w:line="120" w:lineRule="exact"/>
      </w:pP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Led end-to-end design across a multi-product enterprise platform: </w:t>
      </w:r>
      <w:r>
        <w:rPr>
          <w:sz w:val="22"/>
          <w:szCs w:val="22"/>
        </w:rPr>
        <w:t>owned research, wireframing, prototyping, visual design, and implementation specs — designed complex configurable workflows, dashboards, and role-specific experiences serving millions of use</w:t>
      </w:r>
      <w:r>
        <w:rPr>
          <w:sz w:val="22"/>
          <w:szCs w:val="22"/>
        </w:rPr>
        <w:t>rs across 80+ enterprise client configurations</w:t>
      </w: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Shipped products with measurable impact: </w:t>
      </w:r>
      <w:r>
        <w:rPr>
          <w:sz w:val="22"/>
          <w:szCs w:val="22"/>
        </w:rPr>
        <w:t>designed behavior-change product → +30% goal completion; designed AI-powered product from concept to launch → up to 60% reduction in support calls; led homepage redesig</w:t>
      </w:r>
      <w:r>
        <w:rPr>
          <w:sz w:val="22"/>
          <w:szCs w:val="22"/>
        </w:rPr>
        <w:t>n → +28% engagement, +200% content interaction</w:t>
      </w: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Built design system and component library from scratch in </w:t>
      </w:r>
      <w:proofErr w:type="spellStart"/>
      <w:r>
        <w:rPr>
          <w:b/>
          <w:bCs/>
          <w:sz w:val="22"/>
          <w:szCs w:val="22"/>
        </w:rPr>
        <w:t>Figma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style guide, typography and color systems, standardized templates — ensuring consistency and scalability across the platform → +15% design veloc</w:t>
      </w:r>
      <w:r>
        <w:rPr>
          <w:sz w:val="22"/>
          <w:szCs w:val="22"/>
        </w:rPr>
        <w:t>ity, ~20% reduction in dev handoff issues</w:t>
      </w: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Established UX research program from scratch: </w:t>
      </w:r>
      <w:r>
        <w:rPr>
          <w:sz w:val="22"/>
          <w:szCs w:val="22"/>
        </w:rPr>
        <w:t>user interviews, usability testing, and synthesis — used analytics and user feedback to validate design decisions and continuously improve product experiences</w:t>
      </w: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Mentored </w:t>
      </w:r>
      <w:r>
        <w:rPr>
          <w:b/>
          <w:bCs/>
          <w:sz w:val="22"/>
          <w:szCs w:val="22"/>
        </w:rPr>
        <w:t xml:space="preserve">designers and built design culture: </w:t>
      </w:r>
      <w:r>
        <w:rPr>
          <w:sz w:val="22"/>
          <w:szCs w:val="22"/>
        </w:rPr>
        <w:t>coached through critique, reviews, and career development — mentored 3 promotions, created new UX Strategist role, established WCAG 2.2 accessibility standards, and continuously improved team processes</w:t>
      </w: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>Collaborated cross</w:t>
      </w:r>
      <w:r>
        <w:rPr>
          <w:b/>
          <w:bCs/>
          <w:sz w:val="22"/>
          <w:szCs w:val="22"/>
        </w:rPr>
        <w:t xml:space="preserve">-functionally with product, engineering, and stakeholders: </w:t>
      </w:r>
      <w:r>
        <w:rPr>
          <w:sz w:val="22"/>
          <w:szCs w:val="22"/>
        </w:rPr>
        <w:t>presented design rationale and tradeoffs, defined requirements, iterated on solutions, and ensured successful implementation</w:t>
      </w:r>
    </w:p>
    <w:p w:rsidR="00EE7C64" w:rsidRDefault="005C6FFD">
      <w:r>
        <w:rPr>
          <w:sz w:val="32"/>
          <w:szCs w:val="32"/>
        </w:rPr>
        <w:lastRenderedPageBreak/>
        <w:t>UX/UI Designer → Lead Designer</w:t>
      </w:r>
    </w:p>
    <w:p w:rsidR="00EE7C64" w:rsidRDefault="005C6FFD">
      <w:r>
        <w:rPr>
          <w:rFonts w:ascii="Calibri" w:eastAsia="Calibri" w:hAnsi="Calibri" w:cs="Calibri"/>
          <w:b/>
          <w:bCs/>
        </w:rPr>
        <w:t>WebMD Health Services</w:t>
      </w:r>
      <w:r>
        <w:t xml:space="preserve"> | May 2017 – April 2021 | Portland, OR</w:t>
      </w:r>
    </w:p>
    <w:p w:rsidR="00EE7C64" w:rsidRDefault="00EE7C64">
      <w:pPr>
        <w:spacing w:line="120" w:lineRule="exact"/>
      </w:pP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Designed responsive web experiences and established visual standards </w:t>
      </w:r>
      <w:r>
        <w:rPr>
          <w:sz w:val="22"/>
          <w:szCs w:val="22"/>
        </w:rPr>
        <w:t>across the platform — created layouts, interaction patterns, and visual language; established remote usability testing program → reduced post-laun</w:t>
      </w:r>
      <w:r>
        <w:rPr>
          <w:sz w:val="22"/>
          <w:szCs w:val="22"/>
        </w:rPr>
        <w:t>ch rework and built foundation for data-driven design culture</w:t>
      </w:r>
    </w:p>
    <w:p w:rsidR="00EE7C64" w:rsidRDefault="00EE7C64">
      <w:pPr>
        <w:spacing w:before="40"/>
      </w:pPr>
    </w:p>
    <w:p w:rsidR="00EE7C64" w:rsidRDefault="005C6FFD">
      <w:r>
        <w:rPr>
          <w:sz w:val="32"/>
          <w:szCs w:val="32"/>
        </w:rPr>
        <w:t>Web Designer</w:t>
      </w:r>
    </w:p>
    <w:p w:rsidR="00EE7C64" w:rsidRDefault="005C6FFD">
      <w:r>
        <w:rPr>
          <w:rFonts w:ascii="Calibri" w:eastAsia="Calibri" w:hAnsi="Calibri" w:cs="Calibri"/>
          <w:b/>
          <w:bCs/>
        </w:rPr>
        <w:t>Williams-Sonoma, Inc. — Rejuvenation</w:t>
      </w:r>
      <w:r>
        <w:t xml:space="preserve"> | May 2013 – May 2017 | Portland, OR</w:t>
      </w:r>
    </w:p>
    <w:p w:rsidR="00EE7C64" w:rsidRDefault="00EE7C64">
      <w:pPr>
        <w:spacing w:line="120" w:lineRule="exact"/>
      </w:pP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Designed eCommerce experiences across a premium multi-brand retail platform: </w:t>
      </w:r>
      <w:r>
        <w:rPr>
          <w:sz w:val="22"/>
          <w:szCs w:val="22"/>
        </w:rPr>
        <w:t>product pages, landing pages</w:t>
      </w:r>
      <w:r>
        <w:rPr>
          <w:sz w:val="22"/>
          <w:szCs w:val="22"/>
        </w:rPr>
        <w:t>, cart flows, email campaigns, and promotional content — end-to-end from concept through responsive design and developer handoff across Rejuvenation, Pottery Barn, and West Elm</w:t>
      </w:r>
    </w:p>
    <w:p w:rsidR="00EE7C64" w:rsidRDefault="005C6FFD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sz w:val="22"/>
          <w:szCs w:val="22"/>
        </w:rPr>
        <w:t xml:space="preserve">Delivered measurable conversion and revenue impact: </w:t>
      </w:r>
      <w:r>
        <w:rPr>
          <w:sz w:val="22"/>
          <w:szCs w:val="22"/>
        </w:rPr>
        <w:t>+50% annual eCommerce reven</w:t>
      </w:r>
      <w:r>
        <w:rPr>
          <w:sz w:val="22"/>
          <w:szCs w:val="22"/>
        </w:rPr>
        <w:t>ue, +34% site conversion, +41% email conversion, +66% email demand — used performance data to identify friction points and design improvements</w:t>
      </w:r>
    </w:p>
    <w:p w:rsidR="005C6FFD" w:rsidRDefault="005C6FFD">
      <w:pPr>
        <w:spacing w:before="160" w:after="60"/>
        <w:rPr>
          <w:rFonts w:ascii="Calibri" w:eastAsia="Calibri" w:hAnsi="Calibri" w:cs="Calibri"/>
          <w:color w:val="2F5496"/>
          <w:sz w:val="36"/>
          <w:szCs w:val="36"/>
        </w:rPr>
      </w:pPr>
    </w:p>
    <w:p w:rsidR="00EE7C64" w:rsidRDefault="005C6FFD">
      <w:pPr>
        <w:spacing w:before="160" w:after="60"/>
      </w:pPr>
      <w:r>
        <w:rPr>
          <w:rFonts w:ascii="Calibri" w:eastAsia="Calibri" w:hAnsi="Calibri" w:cs="Calibri"/>
          <w:color w:val="2F5496"/>
          <w:sz w:val="36"/>
          <w:szCs w:val="36"/>
        </w:rPr>
        <w:t>EARLIER EXPERIENCE</w:t>
      </w:r>
    </w:p>
    <w:p w:rsidR="005C6FFD" w:rsidRPr="001F3F3A" w:rsidRDefault="005C6FFD" w:rsidP="005C6FF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F3F3A">
        <w:rPr>
          <w:sz w:val="22"/>
          <w:szCs w:val="22"/>
        </w:rPr>
        <w:t>Anthro Technology Furniture</w:t>
      </w:r>
      <w:r>
        <w:rPr>
          <w:sz w:val="22"/>
          <w:szCs w:val="22"/>
        </w:rPr>
        <w:t xml:space="preserve"> – Multimedia Designer</w:t>
      </w:r>
    </w:p>
    <w:p w:rsidR="005C6FFD" w:rsidRPr="001F3F3A" w:rsidRDefault="005C6FFD" w:rsidP="005C6FF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F3F3A">
        <w:rPr>
          <w:sz w:val="22"/>
          <w:szCs w:val="22"/>
        </w:rPr>
        <w:t xml:space="preserve">MotoSport.com </w:t>
      </w:r>
      <w:r>
        <w:rPr>
          <w:sz w:val="22"/>
          <w:szCs w:val="22"/>
        </w:rPr>
        <w:t>– eCommerce Designer</w:t>
      </w:r>
    </w:p>
    <w:p w:rsidR="005C6FFD" w:rsidRPr="001F3F3A" w:rsidRDefault="005C6FFD" w:rsidP="005C6FF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F3F3A">
        <w:rPr>
          <w:sz w:val="22"/>
          <w:szCs w:val="22"/>
        </w:rPr>
        <w:t>Dark Horse Comics (PGW Silver Award)</w:t>
      </w:r>
      <w:r>
        <w:rPr>
          <w:sz w:val="22"/>
          <w:szCs w:val="22"/>
        </w:rPr>
        <w:t xml:space="preserve"> – Graphic Designer</w:t>
      </w:r>
    </w:p>
    <w:p w:rsidR="005C6FFD" w:rsidRDefault="005C6FFD">
      <w:pPr>
        <w:spacing w:before="160" w:after="60"/>
        <w:rPr>
          <w:rFonts w:ascii="Calibri" w:eastAsia="Calibri" w:hAnsi="Calibri" w:cs="Calibri"/>
          <w:color w:val="2F5496"/>
          <w:sz w:val="36"/>
          <w:szCs w:val="36"/>
        </w:rPr>
      </w:pPr>
      <w:bookmarkStart w:id="0" w:name="_GoBack"/>
      <w:bookmarkEnd w:id="0"/>
    </w:p>
    <w:p w:rsidR="00EE7C64" w:rsidRDefault="005C6FFD">
      <w:pPr>
        <w:spacing w:before="160" w:after="60"/>
      </w:pPr>
      <w:r>
        <w:rPr>
          <w:rFonts w:ascii="Calibri" w:eastAsia="Calibri" w:hAnsi="Calibri" w:cs="Calibri"/>
          <w:color w:val="2F5496"/>
          <w:sz w:val="36"/>
          <w:szCs w:val="36"/>
        </w:rPr>
        <w:t>EDUCATION</w:t>
      </w:r>
    </w:p>
    <w:p w:rsidR="005C6FFD" w:rsidRDefault="005C6FF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Bachelor of Arts (BA), Graphic Design</w:t>
      </w:r>
      <w:r>
        <w:rPr>
          <w:sz w:val="22"/>
          <w:szCs w:val="22"/>
        </w:rPr>
        <w:t xml:space="preserve"> </w:t>
      </w:r>
    </w:p>
    <w:p w:rsidR="005C6FFD" w:rsidRDefault="005C6FFD">
      <w:pPr>
        <w:rPr>
          <w:sz w:val="22"/>
          <w:szCs w:val="22"/>
        </w:rPr>
      </w:pPr>
      <w:r>
        <w:rPr>
          <w:sz w:val="22"/>
          <w:szCs w:val="22"/>
        </w:rPr>
        <w:t xml:space="preserve">Portland State University </w:t>
      </w:r>
    </w:p>
    <w:p w:rsidR="00EE7C64" w:rsidRDefault="005C6FFD">
      <w:r>
        <w:rPr>
          <w:sz w:val="22"/>
          <w:szCs w:val="22"/>
        </w:rPr>
        <w:t>Magna Cum Laude, GPA: 3.89</w:t>
      </w:r>
    </w:p>
    <w:p w:rsidR="005C6FFD" w:rsidRDefault="005C6FFD">
      <w:pPr>
        <w:spacing w:before="160" w:after="60"/>
        <w:rPr>
          <w:rFonts w:ascii="Calibri" w:eastAsia="Calibri" w:hAnsi="Calibri" w:cs="Calibri"/>
          <w:color w:val="2F5496"/>
          <w:sz w:val="36"/>
          <w:szCs w:val="36"/>
        </w:rPr>
      </w:pPr>
    </w:p>
    <w:p w:rsidR="00EE7C64" w:rsidRDefault="005C6FFD">
      <w:pPr>
        <w:spacing w:before="160" w:after="60"/>
      </w:pPr>
      <w:r>
        <w:rPr>
          <w:rFonts w:ascii="Calibri" w:eastAsia="Calibri" w:hAnsi="Calibri" w:cs="Calibri"/>
          <w:color w:val="2F5496"/>
          <w:sz w:val="36"/>
          <w:szCs w:val="36"/>
        </w:rPr>
        <w:t>CERTIFICATIONS &amp; TRAINING</w:t>
      </w:r>
    </w:p>
    <w:p w:rsidR="00EE7C64" w:rsidRDefault="005C6FFD">
      <w:pPr>
        <w:pStyle w:val="ListParagraph"/>
        <w:numPr>
          <w:ilvl w:val="0"/>
          <w:numId w:val="4"/>
        </w:numPr>
        <w:spacing w:before="20" w:after="20"/>
      </w:pPr>
      <w:r>
        <w:rPr>
          <w:sz w:val="22"/>
          <w:szCs w:val="22"/>
        </w:rPr>
        <w:t>IAAP WAS Certification Prep &amp; Web Accessibility Curriculu</w:t>
      </w:r>
      <w:r>
        <w:rPr>
          <w:sz w:val="22"/>
          <w:szCs w:val="22"/>
        </w:rPr>
        <w:t>m — Deque University, 2022</w:t>
      </w:r>
    </w:p>
    <w:p w:rsidR="00EE7C64" w:rsidRDefault="005C6FFD">
      <w:pPr>
        <w:pStyle w:val="ListParagraph"/>
        <w:numPr>
          <w:ilvl w:val="0"/>
          <w:numId w:val="4"/>
        </w:numPr>
        <w:spacing w:before="20" w:after="20"/>
      </w:pPr>
      <w:r>
        <w:rPr>
          <w:sz w:val="22"/>
          <w:szCs w:val="22"/>
        </w:rPr>
        <w:t>UX Research Certificate — Nielsen Norman Group (NN/g), 2019</w:t>
      </w:r>
    </w:p>
    <w:p w:rsidR="00EE7C64" w:rsidRDefault="005C6FFD">
      <w:pPr>
        <w:pStyle w:val="ListParagraph"/>
        <w:numPr>
          <w:ilvl w:val="0"/>
          <w:numId w:val="4"/>
        </w:numPr>
        <w:spacing w:before="20" w:after="20"/>
      </w:pPr>
      <w:r>
        <w:rPr>
          <w:sz w:val="22"/>
          <w:szCs w:val="22"/>
        </w:rPr>
        <w:t>UX Management &amp; Operations Certificate — Nielsen Norman Group (NN/g), 2020</w:t>
      </w:r>
    </w:p>
    <w:sectPr w:rsidR="00EE7C64">
      <w:pgSz w:w="12240" w:h="15840"/>
      <w:pgMar w:top="720" w:right="720" w:bottom="432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905"/>
    <w:multiLevelType w:val="hybridMultilevel"/>
    <w:tmpl w:val="B726DB18"/>
    <w:lvl w:ilvl="0" w:tplc="C71C15A6">
      <w:start w:val="1"/>
      <w:numFmt w:val="bullet"/>
      <w:lvlText w:val="•"/>
      <w:lvlJc w:val="left"/>
      <w:pPr>
        <w:ind w:left="288" w:hanging="216"/>
      </w:pPr>
    </w:lvl>
    <w:lvl w:ilvl="1" w:tplc="E084CDAC">
      <w:numFmt w:val="decimal"/>
      <w:lvlText w:val=""/>
      <w:lvlJc w:val="left"/>
    </w:lvl>
    <w:lvl w:ilvl="2" w:tplc="C556E5B8">
      <w:numFmt w:val="decimal"/>
      <w:lvlText w:val=""/>
      <w:lvlJc w:val="left"/>
    </w:lvl>
    <w:lvl w:ilvl="3" w:tplc="4BCC33DE">
      <w:numFmt w:val="decimal"/>
      <w:lvlText w:val=""/>
      <w:lvlJc w:val="left"/>
    </w:lvl>
    <w:lvl w:ilvl="4" w:tplc="4364A40C">
      <w:numFmt w:val="decimal"/>
      <w:lvlText w:val=""/>
      <w:lvlJc w:val="left"/>
    </w:lvl>
    <w:lvl w:ilvl="5" w:tplc="D5DAB320">
      <w:numFmt w:val="decimal"/>
      <w:lvlText w:val=""/>
      <w:lvlJc w:val="left"/>
    </w:lvl>
    <w:lvl w:ilvl="6" w:tplc="403E1066">
      <w:numFmt w:val="decimal"/>
      <w:lvlText w:val=""/>
      <w:lvlJc w:val="left"/>
    </w:lvl>
    <w:lvl w:ilvl="7" w:tplc="93DABF88">
      <w:numFmt w:val="decimal"/>
      <w:lvlText w:val=""/>
      <w:lvlJc w:val="left"/>
    </w:lvl>
    <w:lvl w:ilvl="8" w:tplc="4782D1DE">
      <w:numFmt w:val="decimal"/>
      <w:lvlText w:val=""/>
      <w:lvlJc w:val="left"/>
    </w:lvl>
  </w:abstractNum>
  <w:abstractNum w:abstractNumId="1" w15:restartNumberingAfterBreak="0">
    <w:nsid w:val="3C2518D2"/>
    <w:multiLevelType w:val="hybridMultilevel"/>
    <w:tmpl w:val="D160D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E4FCE"/>
    <w:multiLevelType w:val="hybridMultilevel"/>
    <w:tmpl w:val="AB9E715A"/>
    <w:lvl w:ilvl="0" w:tplc="F6D03106">
      <w:start w:val="1"/>
      <w:numFmt w:val="bullet"/>
      <w:lvlText w:val="•"/>
      <w:lvlJc w:val="left"/>
      <w:pPr>
        <w:ind w:left="360" w:hanging="360"/>
      </w:pPr>
    </w:lvl>
    <w:lvl w:ilvl="1" w:tplc="0E02C676">
      <w:numFmt w:val="decimal"/>
      <w:lvlText w:val=""/>
      <w:lvlJc w:val="left"/>
    </w:lvl>
    <w:lvl w:ilvl="2" w:tplc="2DAA61C4">
      <w:numFmt w:val="decimal"/>
      <w:lvlText w:val=""/>
      <w:lvlJc w:val="left"/>
    </w:lvl>
    <w:lvl w:ilvl="3" w:tplc="0E64602C">
      <w:numFmt w:val="decimal"/>
      <w:lvlText w:val=""/>
      <w:lvlJc w:val="left"/>
    </w:lvl>
    <w:lvl w:ilvl="4" w:tplc="D0829A9A">
      <w:numFmt w:val="decimal"/>
      <w:lvlText w:val=""/>
      <w:lvlJc w:val="left"/>
    </w:lvl>
    <w:lvl w:ilvl="5" w:tplc="6B8C5A70">
      <w:numFmt w:val="decimal"/>
      <w:lvlText w:val=""/>
      <w:lvlJc w:val="left"/>
    </w:lvl>
    <w:lvl w:ilvl="6" w:tplc="CE64614E">
      <w:numFmt w:val="decimal"/>
      <w:lvlText w:val=""/>
      <w:lvlJc w:val="left"/>
    </w:lvl>
    <w:lvl w:ilvl="7" w:tplc="7550EBA6">
      <w:numFmt w:val="decimal"/>
      <w:lvlText w:val=""/>
      <w:lvlJc w:val="left"/>
    </w:lvl>
    <w:lvl w:ilvl="8" w:tplc="BD088D5A">
      <w:numFmt w:val="decimal"/>
      <w:lvlText w:val=""/>
      <w:lvlJc w:val="left"/>
    </w:lvl>
  </w:abstractNum>
  <w:abstractNum w:abstractNumId="3" w15:restartNumberingAfterBreak="0">
    <w:nsid w:val="78193517"/>
    <w:multiLevelType w:val="hybridMultilevel"/>
    <w:tmpl w:val="03C63CFE"/>
    <w:lvl w:ilvl="0" w:tplc="6DCC9A96">
      <w:start w:val="1"/>
      <w:numFmt w:val="bullet"/>
      <w:lvlText w:val="•"/>
      <w:lvlJc w:val="left"/>
      <w:pPr>
        <w:ind w:left="360" w:hanging="360"/>
      </w:pPr>
    </w:lvl>
    <w:lvl w:ilvl="1" w:tplc="1AA44B3A">
      <w:numFmt w:val="decimal"/>
      <w:lvlText w:val=""/>
      <w:lvlJc w:val="left"/>
    </w:lvl>
    <w:lvl w:ilvl="2" w:tplc="859A0D00">
      <w:numFmt w:val="decimal"/>
      <w:lvlText w:val=""/>
      <w:lvlJc w:val="left"/>
    </w:lvl>
    <w:lvl w:ilvl="3" w:tplc="0D26A636">
      <w:numFmt w:val="decimal"/>
      <w:lvlText w:val=""/>
      <w:lvlJc w:val="left"/>
    </w:lvl>
    <w:lvl w:ilvl="4" w:tplc="0A3AA9DA">
      <w:numFmt w:val="decimal"/>
      <w:lvlText w:val=""/>
      <w:lvlJc w:val="left"/>
    </w:lvl>
    <w:lvl w:ilvl="5" w:tplc="BD1EB27E">
      <w:numFmt w:val="decimal"/>
      <w:lvlText w:val=""/>
      <w:lvlJc w:val="left"/>
    </w:lvl>
    <w:lvl w:ilvl="6" w:tplc="4252B9DE">
      <w:numFmt w:val="decimal"/>
      <w:lvlText w:val=""/>
      <w:lvlJc w:val="left"/>
    </w:lvl>
    <w:lvl w:ilvl="7" w:tplc="1FBA78C0">
      <w:numFmt w:val="decimal"/>
      <w:lvlText w:val=""/>
      <w:lvlJc w:val="left"/>
    </w:lvl>
    <w:lvl w:ilvl="8" w:tplc="F984F0CA">
      <w:numFmt w:val="decimal"/>
      <w:lvlText w:val=""/>
      <w:lvlJc w:val="left"/>
    </w:lvl>
  </w:abstractNum>
  <w:abstractNum w:abstractNumId="4" w15:restartNumberingAfterBreak="0">
    <w:nsid w:val="7A276A81"/>
    <w:multiLevelType w:val="hybridMultilevel"/>
    <w:tmpl w:val="63B81EC6"/>
    <w:lvl w:ilvl="0" w:tplc="0FDCC6AC">
      <w:start w:val="1"/>
      <w:numFmt w:val="bullet"/>
      <w:lvlText w:val="●"/>
      <w:lvlJc w:val="left"/>
      <w:pPr>
        <w:ind w:left="720" w:hanging="360"/>
      </w:pPr>
    </w:lvl>
    <w:lvl w:ilvl="1" w:tplc="6E2600F4">
      <w:start w:val="1"/>
      <w:numFmt w:val="bullet"/>
      <w:lvlText w:val="○"/>
      <w:lvlJc w:val="left"/>
      <w:pPr>
        <w:ind w:left="1440" w:hanging="360"/>
      </w:pPr>
    </w:lvl>
    <w:lvl w:ilvl="2" w:tplc="F1F49CAE">
      <w:start w:val="1"/>
      <w:numFmt w:val="bullet"/>
      <w:lvlText w:val="■"/>
      <w:lvlJc w:val="left"/>
      <w:pPr>
        <w:ind w:left="2160" w:hanging="360"/>
      </w:pPr>
    </w:lvl>
    <w:lvl w:ilvl="3" w:tplc="2E3C0588">
      <w:start w:val="1"/>
      <w:numFmt w:val="bullet"/>
      <w:lvlText w:val="●"/>
      <w:lvlJc w:val="left"/>
      <w:pPr>
        <w:ind w:left="2880" w:hanging="360"/>
      </w:pPr>
    </w:lvl>
    <w:lvl w:ilvl="4" w:tplc="7332C074">
      <w:start w:val="1"/>
      <w:numFmt w:val="bullet"/>
      <w:lvlText w:val="○"/>
      <w:lvlJc w:val="left"/>
      <w:pPr>
        <w:ind w:left="3600" w:hanging="360"/>
      </w:pPr>
    </w:lvl>
    <w:lvl w:ilvl="5" w:tplc="C33EA4CE">
      <w:start w:val="1"/>
      <w:numFmt w:val="bullet"/>
      <w:lvlText w:val="■"/>
      <w:lvlJc w:val="left"/>
      <w:pPr>
        <w:ind w:left="4320" w:hanging="360"/>
      </w:pPr>
    </w:lvl>
    <w:lvl w:ilvl="6" w:tplc="1D86177A">
      <w:start w:val="1"/>
      <w:numFmt w:val="bullet"/>
      <w:lvlText w:val="●"/>
      <w:lvlJc w:val="left"/>
      <w:pPr>
        <w:ind w:left="5040" w:hanging="360"/>
      </w:pPr>
    </w:lvl>
    <w:lvl w:ilvl="7" w:tplc="0E1EEBD4">
      <w:start w:val="1"/>
      <w:numFmt w:val="bullet"/>
      <w:lvlText w:val="●"/>
      <w:lvlJc w:val="left"/>
      <w:pPr>
        <w:ind w:left="5760" w:hanging="360"/>
      </w:pPr>
    </w:lvl>
    <w:lvl w:ilvl="8" w:tplc="C65AF1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64"/>
    <w:rsid w:val="005C6FFD"/>
    <w:rsid w:val="00EE7C64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C5170"/>
  <w15:docId w15:val="{BCBFB714-422A-4241-8297-1C06A624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="Calibri Light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2026-07-09T00:14:00Z</dcterms:created>
  <dcterms:modified xsi:type="dcterms:W3CDTF">2026-07-09T00:14:00Z</dcterms:modified>
</cp:coreProperties>
</file>